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Ascii" w:hAnsiTheme="majorAscii" w:eastAsiaTheme="minorEastAsia"/>
          <w:b/>
          <w:bCs/>
          <w:sz w:val="300"/>
          <w:szCs w:val="300"/>
          <w:lang w:val="en-US" w:eastAsia="zh-Hans"/>
        </w:rPr>
      </w:pPr>
      <w:r>
        <w:rPr>
          <w:rFonts w:hint="default" w:asciiTheme="majorAscii" w:hAnsiTheme="majorAscii"/>
          <w:b/>
          <w:bCs/>
          <w:sz w:val="300"/>
          <w:szCs w:val="300"/>
          <w:lang w:val="en-US" w:eastAsia="zh-Hans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anziPen SC Regular">
    <w:panose1 w:val="03000300000000000000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BF970"/>
    <w:rsid w:val="2DBBF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2023-10-05T13:29:00Z</dcterms:created>
  <dc:creator>舊日足跡</dc:creator>
  <cp:lastModifiedBy>舊日足跡</cp:lastModifiedBy>
  <dcterms:modified xsi:type="dcterms:W3CDTF">2023-10-05T13:30:44Z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F9FA5B4765CF0C4BCA491E65136611B6_41</vt:lpwstr>
  </property>
</Properties>
</file>